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753514" w14:textId="77777777" w:rsidR="00AD1423" w:rsidRPr="00075AC7" w:rsidRDefault="00AD1423" w:rsidP="00AD1423">
      <w:pPr>
        <w:tabs>
          <w:tab w:val="center" w:pos="5236"/>
          <w:tab w:val="right" w:pos="10473"/>
        </w:tabs>
        <w:jc w:val="center"/>
        <w:rPr>
          <w:rFonts w:ascii="Times New Roman" w:hAnsi="Times New Roman"/>
          <w:szCs w:val="24"/>
        </w:rPr>
      </w:pPr>
      <w:r w:rsidRPr="009062BA">
        <w:rPr>
          <w:rFonts w:ascii="Times New Roman" w:hAnsi="Times New Roman"/>
          <w:b/>
          <w:szCs w:val="24"/>
        </w:rPr>
        <w:t>ANYKŠČIŲ RAJONO SAVIVALDYBĖS</w:t>
      </w:r>
      <w:r>
        <w:rPr>
          <w:rFonts w:ascii="Times New Roman" w:hAnsi="Times New Roman"/>
          <w:szCs w:val="24"/>
        </w:rPr>
        <w:t xml:space="preserve"> </w:t>
      </w:r>
      <w:r w:rsidRPr="00075AC7">
        <w:rPr>
          <w:rFonts w:ascii="Times New Roman" w:hAnsi="Times New Roman"/>
          <w:b/>
          <w:szCs w:val="24"/>
        </w:rPr>
        <w:t>TARYBOS</w:t>
      </w:r>
    </w:p>
    <w:p w14:paraId="45821C47" w14:textId="77777777" w:rsidR="00AD1423" w:rsidRDefault="00AD1423" w:rsidP="00AD1423">
      <w:pPr>
        <w:jc w:val="center"/>
        <w:outlineLvl w:val="0"/>
        <w:rPr>
          <w:rFonts w:ascii="Times New Roman" w:hAnsi="Times New Roman"/>
          <w:b/>
          <w:szCs w:val="24"/>
        </w:rPr>
      </w:pPr>
      <w:r>
        <w:rPr>
          <w:rFonts w:ascii="Times New Roman" w:hAnsi="Times New Roman"/>
          <w:b/>
          <w:szCs w:val="24"/>
        </w:rPr>
        <w:t>ŠVIETIMO, KULTŪROS, SPORTO IR TURIZMO KOMITETO</w:t>
      </w:r>
    </w:p>
    <w:p w14:paraId="2B83ABBB" w14:textId="77777777" w:rsidR="00AD1423" w:rsidRPr="00075AC7" w:rsidRDefault="00AD1423" w:rsidP="00AD1423">
      <w:pPr>
        <w:jc w:val="center"/>
        <w:outlineLvl w:val="0"/>
        <w:rPr>
          <w:rFonts w:ascii="Times New Roman" w:hAnsi="Times New Roman"/>
          <w:szCs w:val="24"/>
        </w:rPr>
      </w:pPr>
      <w:r>
        <w:rPr>
          <w:rFonts w:ascii="Times New Roman" w:hAnsi="Times New Roman"/>
          <w:b/>
          <w:szCs w:val="24"/>
        </w:rPr>
        <w:t>POSĖDŽIO DARBOTVARKĖ</w:t>
      </w:r>
    </w:p>
    <w:p w14:paraId="755FF9E6" w14:textId="77777777" w:rsidR="00AD1423" w:rsidRPr="009062BA" w:rsidRDefault="00AD1423" w:rsidP="00AD1423">
      <w:pPr>
        <w:jc w:val="center"/>
        <w:rPr>
          <w:rFonts w:ascii="Times New Roman" w:hAnsi="Times New Roman"/>
          <w:sz w:val="20"/>
        </w:rPr>
      </w:pPr>
    </w:p>
    <w:p w14:paraId="7E02EC01" w14:textId="2EBC8FA0" w:rsidR="00AD1423" w:rsidRDefault="00AD1423" w:rsidP="00AD1423">
      <w:pPr>
        <w:jc w:val="center"/>
        <w:rPr>
          <w:b/>
        </w:rPr>
      </w:pPr>
      <w:r w:rsidRPr="00B52DB7">
        <w:rPr>
          <w:rFonts w:ascii="Times New Roman" w:hAnsi="Times New Roman"/>
          <w:b/>
          <w:szCs w:val="24"/>
        </w:rPr>
        <w:t xml:space="preserve">Posėdis vyks </w:t>
      </w:r>
      <w:r w:rsidR="005014B3">
        <w:rPr>
          <w:rFonts w:ascii="Times New Roman" w:hAnsi="Times New Roman"/>
          <w:b/>
          <w:szCs w:val="24"/>
        </w:rPr>
        <w:t>2023 m. kovo 28</w:t>
      </w:r>
      <w:r w:rsidRPr="00B52DB7">
        <w:rPr>
          <w:rFonts w:ascii="Times New Roman" w:hAnsi="Times New Roman"/>
          <w:b/>
          <w:szCs w:val="24"/>
        </w:rPr>
        <w:t xml:space="preserve"> d. </w:t>
      </w:r>
      <w:r w:rsidRPr="00B52DB7">
        <w:rPr>
          <w:b/>
        </w:rPr>
        <w:t xml:space="preserve">11 val. </w:t>
      </w:r>
      <w:r w:rsidR="00EF7C6E">
        <w:rPr>
          <w:b/>
        </w:rPr>
        <w:t>I</w:t>
      </w:r>
      <w:r w:rsidRPr="00B52DB7">
        <w:rPr>
          <w:b/>
        </w:rPr>
        <w:t xml:space="preserve"> a. </w:t>
      </w:r>
      <w:r w:rsidR="00EF7C6E">
        <w:rPr>
          <w:b/>
        </w:rPr>
        <w:t>1</w:t>
      </w:r>
      <w:r w:rsidR="00134A09">
        <w:rPr>
          <w:b/>
        </w:rPr>
        <w:t>10</w:t>
      </w:r>
      <w:r w:rsidRPr="00B52DB7">
        <w:rPr>
          <w:b/>
        </w:rPr>
        <w:t xml:space="preserve"> kab. J.</w:t>
      </w:r>
      <w:r w:rsidR="00F7759C">
        <w:rPr>
          <w:b/>
        </w:rPr>
        <w:t xml:space="preserve"> </w:t>
      </w:r>
      <w:r w:rsidRPr="00B52DB7">
        <w:rPr>
          <w:b/>
        </w:rPr>
        <w:t>Biliūno g. 23, Anykščiai</w:t>
      </w:r>
    </w:p>
    <w:p w14:paraId="06D5B21F" w14:textId="4F1EF83F" w:rsidR="00681DCC" w:rsidRDefault="00681DCC" w:rsidP="00AD1423">
      <w:pPr>
        <w:jc w:val="center"/>
        <w:rPr>
          <w:b/>
        </w:rPr>
      </w:pPr>
    </w:p>
    <w:p w14:paraId="6CE5CE3B" w14:textId="51A4CC31" w:rsidR="00AD1423" w:rsidRDefault="00AD1423" w:rsidP="00E92901">
      <w:pPr>
        <w:overflowPunct/>
        <w:autoSpaceDE/>
        <w:autoSpaceDN/>
        <w:adjustRightInd/>
        <w:spacing w:after="160" w:line="259" w:lineRule="auto"/>
        <w:jc w:val="both"/>
        <w:textAlignment w:val="auto"/>
      </w:pPr>
    </w:p>
    <w:p w14:paraId="68266FAC" w14:textId="77777777" w:rsidR="00C46C0B" w:rsidRPr="00C46C0B" w:rsidRDefault="00C46C0B" w:rsidP="00C46C0B">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C46C0B">
        <w:rPr>
          <w:rFonts w:ascii="Times New Roman" w:eastAsiaTheme="minorHAnsi" w:hAnsi="Times New Roman"/>
          <w:kern w:val="2"/>
          <w:szCs w:val="24"/>
          <w14:ligatures w14:val="standardContextual"/>
        </w:rPr>
        <w:t xml:space="preserve">            1. Dėl Anykščių rajono savivaldybės 2023 metų biudžeto patvirtinimo pakeitimo (1-T-72). </w:t>
      </w:r>
    </w:p>
    <w:p w14:paraId="25970648" w14:textId="77777777" w:rsidR="00C46C0B" w:rsidRPr="00C46C0B" w:rsidRDefault="00C46C0B" w:rsidP="00C46C0B">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C46C0B">
        <w:rPr>
          <w:rFonts w:ascii="Times New Roman" w:eastAsiaTheme="minorHAnsi" w:hAnsi="Times New Roman"/>
          <w:kern w:val="2"/>
          <w:szCs w:val="24"/>
          <w14:ligatures w14:val="standardContextual"/>
        </w:rPr>
        <w:t xml:space="preserve">            2. Dėl Anykščių rajono savivaldybės biudžeto sudarymo ir vykdymo tvarkos aprašo patvirtinimo pakeitimo (1-T-71). </w:t>
      </w:r>
    </w:p>
    <w:p w14:paraId="2DD8C81B" w14:textId="77777777" w:rsidR="00C46C0B" w:rsidRPr="00C46C0B" w:rsidRDefault="00C46C0B" w:rsidP="00C46C0B">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C46C0B">
        <w:rPr>
          <w:rFonts w:ascii="Times New Roman" w:eastAsiaTheme="minorHAnsi" w:hAnsi="Times New Roman"/>
          <w:kern w:val="2"/>
          <w:szCs w:val="24"/>
          <w14:ligatures w14:val="standardContextual"/>
        </w:rPr>
        <w:t xml:space="preserve">            3. Dėl Anykščių rajono savivaldybės mero rezervo lėšų naudojimo tvarkos aprašo patvirtinimo (1-T-84). </w:t>
      </w:r>
    </w:p>
    <w:p w14:paraId="70818660" w14:textId="77777777" w:rsidR="00C46C0B" w:rsidRPr="00C46C0B" w:rsidRDefault="00C46C0B" w:rsidP="00C46C0B">
      <w:pPr>
        <w:overflowPunct/>
        <w:autoSpaceDE/>
        <w:autoSpaceDN/>
        <w:adjustRightInd/>
        <w:spacing w:after="160" w:line="360" w:lineRule="auto"/>
        <w:jc w:val="both"/>
        <w:textAlignment w:val="auto"/>
        <w:rPr>
          <w:rFonts w:ascii="Times New Roman" w:eastAsiaTheme="minorHAnsi" w:hAnsi="Times New Roman"/>
          <w:b/>
          <w:bCs/>
          <w:kern w:val="2"/>
          <w:szCs w:val="24"/>
          <w14:ligatures w14:val="standardContextual"/>
        </w:rPr>
      </w:pPr>
      <w:r w:rsidRPr="00C46C0B">
        <w:rPr>
          <w:rFonts w:ascii="Times New Roman" w:eastAsiaTheme="minorHAnsi" w:hAnsi="Times New Roman"/>
          <w:b/>
          <w:bCs/>
          <w:kern w:val="2"/>
          <w:szCs w:val="24"/>
          <w14:ligatures w14:val="standardContextual"/>
        </w:rPr>
        <w:t xml:space="preserve">            Pranešėja – Vida  Bužinskienė</w:t>
      </w:r>
    </w:p>
    <w:p w14:paraId="340D1786" w14:textId="77777777" w:rsidR="00C46C0B" w:rsidRPr="00C46C0B" w:rsidRDefault="00C46C0B" w:rsidP="00C46C0B">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C46C0B">
        <w:rPr>
          <w:rFonts w:ascii="Times New Roman" w:eastAsiaTheme="minorHAnsi" w:hAnsi="Times New Roman"/>
          <w:kern w:val="2"/>
          <w:szCs w:val="24"/>
          <w14:ligatures w14:val="standardContextual"/>
        </w:rPr>
        <w:t xml:space="preserve">            4. Dėl Anykščių rajono savivaldybės atsinaujinančių išteklių energijos naudojimo plėtros veiksmų plano iki 2030 m. patvirtinimo (1-T-88). </w:t>
      </w:r>
    </w:p>
    <w:p w14:paraId="754C32E3" w14:textId="77777777" w:rsidR="00C46C0B" w:rsidRPr="00C46C0B" w:rsidRDefault="00C46C0B" w:rsidP="00C46C0B">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C46C0B">
        <w:rPr>
          <w:rFonts w:ascii="Times New Roman" w:eastAsiaTheme="minorHAnsi" w:hAnsi="Times New Roman"/>
          <w:kern w:val="2"/>
          <w:szCs w:val="24"/>
          <w14:ligatures w14:val="standardContextual"/>
        </w:rPr>
        <w:t xml:space="preserve">            5. Dėl Anykščių rajono savivaldybės tarybos 2019 m. liepos 25 d. sprendimo Nr. 1-TS-242 „Dėl atstovų delegavimo į asociacijos Anykščių miesto vietos veiklos grupės valdybą“ pakeitimo (1-T-111). </w:t>
      </w:r>
    </w:p>
    <w:p w14:paraId="07492C0C" w14:textId="77777777" w:rsidR="00C46C0B" w:rsidRPr="00C46C0B" w:rsidRDefault="00C46C0B" w:rsidP="00C46C0B">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C46C0B">
        <w:rPr>
          <w:rFonts w:ascii="Times New Roman" w:eastAsiaTheme="minorHAnsi" w:hAnsi="Times New Roman"/>
          <w:kern w:val="2"/>
          <w:szCs w:val="24"/>
          <w14:ligatures w14:val="standardContextual"/>
        </w:rPr>
        <w:t xml:space="preserve">            6. Dėl pritarimo dalyvauti </w:t>
      </w:r>
      <w:proofErr w:type="spellStart"/>
      <w:r w:rsidRPr="00C46C0B">
        <w:rPr>
          <w:rFonts w:ascii="Times New Roman" w:eastAsiaTheme="minorHAnsi" w:hAnsi="Times New Roman"/>
          <w:kern w:val="2"/>
          <w:szCs w:val="24"/>
          <w14:ligatures w14:val="standardContextual"/>
        </w:rPr>
        <w:t>Interreg</w:t>
      </w:r>
      <w:proofErr w:type="spellEnd"/>
      <w:r w:rsidRPr="00C46C0B">
        <w:rPr>
          <w:rFonts w:ascii="Times New Roman" w:eastAsiaTheme="minorHAnsi" w:hAnsi="Times New Roman"/>
          <w:kern w:val="2"/>
          <w:szCs w:val="24"/>
          <w14:ligatures w14:val="standardContextual"/>
        </w:rPr>
        <w:t xml:space="preserve"> Baltijos jūros regiono tarptautinio bendradarbiavimo programos 1-ojo kvietimo projekte „Socialinės inovacijos </w:t>
      </w:r>
      <w:proofErr w:type="spellStart"/>
      <w:r w:rsidRPr="00C46C0B">
        <w:rPr>
          <w:rFonts w:ascii="Times New Roman" w:eastAsiaTheme="minorHAnsi" w:hAnsi="Times New Roman"/>
          <w:kern w:val="2"/>
          <w:szCs w:val="24"/>
          <w14:ligatures w14:val="standardContextual"/>
        </w:rPr>
        <w:t>žaidimizacijos</w:t>
      </w:r>
      <w:proofErr w:type="spellEnd"/>
      <w:r w:rsidRPr="00C46C0B">
        <w:rPr>
          <w:rFonts w:ascii="Times New Roman" w:eastAsiaTheme="minorHAnsi" w:hAnsi="Times New Roman"/>
          <w:kern w:val="2"/>
          <w:szCs w:val="24"/>
          <w14:ligatures w14:val="standardContextual"/>
        </w:rPr>
        <w:t xml:space="preserve"> metodu vandens paslaugų sektoriuje“ projekto partnerio teisėmis (1-T-102). </w:t>
      </w:r>
    </w:p>
    <w:p w14:paraId="1D2B8C52" w14:textId="77777777" w:rsidR="00C46C0B" w:rsidRPr="00C46C0B" w:rsidRDefault="00C46C0B" w:rsidP="00C46C0B">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C46C0B">
        <w:rPr>
          <w:rFonts w:ascii="Times New Roman" w:eastAsiaTheme="minorHAnsi" w:hAnsi="Times New Roman"/>
          <w:kern w:val="2"/>
          <w:szCs w:val="24"/>
          <w14:ligatures w14:val="standardContextual"/>
        </w:rPr>
        <w:t xml:space="preserve">            7. Dėl pritarimo dalyvauti </w:t>
      </w:r>
      <w:proofErr w:type="spellStart"/>
      <w:r w:rsidRPr="00C46C0B">
        <w:rPr>
          <w:rFonts w:ascii="Times New Roman" w:eastAsiaTheme="minorHAnsi" w:hAnsi="Times New Roman"/>
          <w:kern w:val="2"/>
          <w:szCs w:val="24"/>
          <w14:ligatures w14:val="standardContextual"/>
        </w:rPr>
        <w:t>Interreg</w:t>
      </w:r>
      <w:proofErr w:type="spellEnd"/>
      <w:r w:rsidRPr="00C46C0B">
        <w:rPr>
          <w:rFonts w:ascii="Times New Roman" w:eastAsiaTheme="minorHAnsi" w:hAnsi="Times New Roman"/>
          <w:kern w:val="2"/>
          <w:szCs w:val="24"/>
          <w14:ligatures w14:val="standardContextual"/>
        </w:rPr>
        <w:t xml:space="preserve"> vi-a Latvijos ir Lietuvos bendradarbiavimo per sieną programos 1-ojo kvietimo projekte „Pažintinių takų tinklas Latvijos ir Lietuvos pasienio regione“ pagrindinio partnerio teisėmis (1-T-103). </w:t>
      </w:r>
    </w:p>
    <w:p w14:paraId="2AB2F5F7" w14:textId="77777777" w:rsidR="00C46C0B" w:rsidRPr="00C46C0B" w:rsidRDefault="00C46C0B" w:rsidP="00C46C0B">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C46C0B">
        <w:rPr>
          <w:rFonts w:ascii="Times New Roman" w:eastAsiaTheme="minorHAnsi" w:hAnsi="Times New Roman"/>
          <w:kern w:val="2"/>
          <w:szCs w:val="24"/>
          <w14:ligatures w14:val="standardContextual"/>
        </w:rPr>
        <w:t xml:space="preserve">            8. Dėl pritarimo dalyvauti </w:t>
      </w:r>
      <w:proofErr w:type="spellStart"/>
      <w:r w:rsidRPr="00C46C0B">
        <w:rPr>
          <w:rFonts w:ascii="Times New Roman" w:eastAsiaTheme="minorHAnsi" w:hAnsi="Times New Roman"/>
          <w:kern w:val="2"/>
          <w:szCs w:val="24"/>
          <w14:ligatures w14:val="standardContextual"/>
        </w:rPr>
        <w:t>Interreg</w:t>
      </w:r>
      <w:proofErr w:type="spellEnd"/>
      <w:r w:rsidRPr="00C46C0B">
        <w:rPr>
          <w:rFonts w:ascii="Times New Roman" w:eastAsiaTheme="minorHAnsi" w:hAnsi="Times New Roman"/>
          <w:kern w:val="2"/>
          <w:szCs w:val="24"/>
          <w14:ligatures w14:val="standardContextual"/>
        </w:rPr>
        <w:t xml:space="preserve"> Baltijos jūros regiono tarptautinio bendradarbiavimo programos 1-ojo kvietimo projekte „</w:t>
      </w:r>
      <w:proofErr w:type="spellStart"/>
      <w:r w:rsidRPr="00C46C0B">
        <w:rPr>
          <w:rFonts w:ascii="Times New Roman" w:eastAsiaTheme="minorHAnsi" w:hAnsi="Times New Roman"/>
          <w:kern w:val="2"/>
          <w:szCs w:val="24"/>
          <w14:ligatures w14:val="standardContextual"/>
        </w:rPr>
        <w:t>Change</w:t>
      </w:r>
      <w:proofErr w:type="spellEnd"/>
      <w:r w:rsidRPr="00C46C0B">
        <w:rPr>
          <w:rFonts w:ascii="Times New Roman" w:eastAsiaTheme="minorHAnsi" w:hAnsi="Times New Roman"/>
          <w:kern w:val="2"/>
          <w:szCs w:val="24"/>
          <w14:ligatures w14:val="standardContextual"/>
        </w:rPr>
        <w:t>(K)</w:t>
      </w:r>
      <w:proofErr w:type="spellStart"/>
      <w:r w:rsidRPr="00C46C0B">
        <w:rPr>
          <w:rFonts w:ascii="Times New Roman" w:eastAsiaTheme="minorHAnsi" w:hAnsi="Times New Roman"/>
          <w:kern w:val="2"/>
          <w:szCs w:val="24"/>
          <w14:ligatures w14:val="standardContextual"/>
        </w:rPr>
        <w:t>now</w:t>
      </w:r>
      <w:proofErr w:type="spellEnd"/>
      <w:r w:rsidRPr="00C46C0B">
        <w:rPr>
          <w:rFonts w:ascii="Times New Roman" w:eastAsiaTheme="minorHAnsi" w:hAnsi="Times New Roman"/>
          <w:kern w:val="2"/>
          <w:szCs w:val="24"/>
          <w14:ligatures w14:val="standardContextual"/>
        </w:rPr>
        <w:t xml:space="preserve">! – Mąstysenos keitimas nuo vienkartinio naudojimo į žiedines arba daugkartinio naudojimo maisto pristatymo sistemas BJR miestuose“ projekto partnerio teisėmis (1-T-104). </w:t>
      </w:r>
    </w:p>
    <w:p w14:paraId="2E92C5D8" w14:textId="77777777" w:rsidR="00C46C0B" w:rsidRPr="00C46C0B" w:rsidRDefault="00C46C0B" w:rsidP="00C46C0B">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C46C0B">
        <w:rPr>
          <w:rFonts w:ascii="Times New Roman" w:eastAsiaTheme="minorHAnsi" w:hAnsi="Times New Roman"/>
          <w:kern w:val="2"/>
          <w:szCs w:val="24"/>
          <w14:ligatures w14:val="standardContextual"/>
        </w:rPr>
        <w:t xml:space="preserve">            9. Dėl pritarimo dalyvauti </w:t>
      </w:r>
      <w:proofErr w:type="spellStart"/>
      <w:r w:rsidRPr="00C46C0B">
        <w:rPr>
          <w:rFonts w:ascii="Times New Roman" w:eastAsiaTheme="minorHAnsi" w:hAnsi="Times New Roman"/>
          <w:kern w:val="2"/>
          <w:szCs w:val="24"/>
          <w14:ligatures w14:val="standardContextual"/>
        </w:rPr>
        <w:t>Interreg</w:t>
      </w:r>
      <w:proofErr w:type="spellEnd"/>
      <w:r w:rsidRPr="00C46C0B">
        <w:rPr>
          <w:rFonts w:ascii="Times New Roman" w:eastAsiaTheme="minorHAnsi" w:hAnsi="Times New Roman"/>
          <w:kern w:val="2"/>
          <w:szCs w:val="24"/>
          <w14:ligatures w14:val="standardContextual"/>
        </w:rPr>
        <w:t xml:space="preserve"> VI-A Latvijos ir Lietuvos bendradarbiavimo per sieną programos 1-ojo kvietimo projekte „Skaidrumas, komunikacija ir pasitikėjimas: skatinti Latvijos ir Lietuvos pasienio teritorijų vietos valdžios gebėjimus puoselėti ir įgalinti efektyvią informacinę ekosistemą“ projekto partnerio teisėmis (1-T-105). </w:t>
      </w:r>
    </w:p>
    <w:p w14:paraId="4FBCC363" w14:textId="77777777" w:rsidR="00C46C0B" w:rsidRPr="00C46C0B" w:rsidRDefault="00C46C0B" w:rsidP="00C46C0B">
      <w:pPr>
        <w:overflowPunct/>
        <w:autoSpaceDE/>
        <w:autoSpaceDN/>
        <w:adjustRightInd/>
        <w:spacing w:after="160" w:line="360" w:lineRule="auto"/>
        <w:jc w:val="both"/>
        <w:textAlignment w:val="auto"/>
        <w:rPr>
          <w:rFonts w:ascii="Times New Roman" w:eastAsiaTheme="minorHAnsi" w:hAnsi="Times New Roman"/>
          <w:b/>
          <w:bCs/>
          <w:kern w:val="2"/>
          <w:szCs w:val="24"/>
          <w14:ligatures w14:val="standardContextual"/>
        </w:rPr>
      </w:pPr>
      <w:r w:rsidRPr="00C46C0B">
        <w:rPr>
          <w:rFonts w:ascii="Times New Roman" w:eastAsiaTheme="minorHAnsi" w:hAnsi="Times New Roman"/>
          <w:b/>
          <w:bCs/>
          <w:kern w:val="2"/>
          <w:szCs w:val="24"/>
          <w14:ligatures w14:val="standardContextual"/>
        </w:rPr>
        <w:lastRenderedPageBreak/>
        <w:t xml:space="preserve">            Pranešėja – Monika Kondratavičiūtė</w:t>
      </w:r>
    </w:p>
    <w:p w14:paraId="17A09797" w14:textId="77777777" w:rsidR="00C46C0B" w:rsidRPr="00C46C0B" w:rsidRDefault="00C46C0B" w:rsidP="00C46C0B">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C46C0B">
        <w:rPr>
          <w:rFonts w:ascii="Times New Roman" w:eastAsiaTheme="minorHAnsi" w:hAnsi="Times New Roman"/>
          <w:kern w:val="2"/>
          <w:szCs w:val="24"/>
          <w14:ligatures w14:val="standardContextual"/>
        </w:rPr>
        <w:t xml:space="preserve">            10. Dėl gyventojų iniciatyvų, skirtų Anykščių rajono gyvenamajai aplinkai gerinti, projektų idėjų atrankos ir finansavimo tvarkos aprašo patvirtinimo (1-T-101). </w:t>
      </w:r>
    </w:p>
    <w:p w14:paraId="06E4418B" w14:textId="77777777" w:rsidR="00C46C0B" w:rsidRPr="00C46C0B" w:rsidRDefault="00C46C0B" w:rsidP="00C46C0B">
      <w:pPr>
        <w:overflowPunct/>
        <w:autoSpaceDE/>
        <w:autoSpaceDN/>
        <w:adjustRightInd/>
        <w:spacing w:after="160" w:line="360" w:lineRule="auto"/>
        <w:jc w:val="both"/>
        <w:textAlignment w:val="auto"/>
        <w:rPr>
          <w:rFonts w:ascii="Times New Roman" w:eastAsiaTheme="minorHAnsi" w:hAnsi="Times New Roman"/>
          <w:b/>
          <w:bCs/>
          <w:kern w:val="2"/>
          <w:szCs w:val="24"/>
          <w14:ligatures w14:val="standardContextual"/>
        </w:rPr>
      </w:pPr>
      <w:r w:rsidRPr="00C46C0B">
        <w:rPr>
          <w:rFonts w:ascii="Times New Roman" w:eastAsiaTheme="minorHAnsi" w:hAnsi="Times New Roman"/>
          <w:b/>
          <w:bCs/>
          <w:kern w:val="2"/>
          <w:szCs w:val="24"/>
          <w14:ligatures w14:val="standardContextual"/>
        </w:rPr>
        <w:t xml:space="preserve">            Pranešėja – Donata Sabaliauskaitė</w:t>
      </w:r>
    </w:p>
    <w:p w14:paraId="7DB3221F" w14:textId="77777777" w:rsidR="00C46C0B" w:rsidRPr="00C46C0B" w:rsidRDefault="00C46C0B" w:rsidP="00C46C0B">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C46C0B">
        <w:rPr>
          <w:rFonts w:ascii="Times New Roman" w:eastAsiaTheme="minorHAnsi" w:hAnsi="Times New Roman"/>
          <w:kern w:val="2"/>
          <w:szCs w:val="24"/>
          <w14:ligatures w14:val="standardContextual"/>
        </w:rPr>
        <w:t xml:space="preserve">            11. Dėl Anykščių rajono savivaldybės tarybos 2019 m. birželio 27 d. sprendimo Nr. 1-TS-228 „Dėl Anykščių rajono savivaldybės administracijos struktūros patvirtinimo“ pakeitimo (1-T-96). </w:t>
      </w:r>
    </w:p>
    <w:p w14:paraId="5C30FB0B" w14:textId="77777777" w:rsidR="00C46C0B" w:rsidRPr="00C46C0B" w:rsidRDefault="00C46C0B" w:rsidP="00C46C0B">
      <w:pPr>
        <w:overflowPunct/>
        <w:autoSpaceDE/>
        <w:autoSpaceDN/>
        <w:adjustRightInd/>
        <w:spacing w:after="160" w:line="360" w:lineRule="auto"/>
        <w:jc w:val="both"/>
        <w:textAlignment w:val="auto"/>
        <w:rPr>
          <w:rFonts w:ascii="Times New Roman" w:eastAsiaTheme="minorHAnsi" w:hAnsi="Times New Roman"/>
          <w:b/>
          <w:bCs/>
          <w:kern w:val="2"/>
          <w:szCs w:val="24"/>
          <w14:ligatures w14:val="standardContextual"/>
        </w:rPr>
      </w:pPr>
      <w:r w:rsidRPr="00C46C0B">
        <w:rPr>
          <w:rFonts w:ascii="Times New Roman" w:eastAsiaTheme="minorHAnsi" w:hAnsi="Times New Roman"/>
          <w:b/>
          <w:bCs/>
          <w:kern w:val="2"/>
          <w:szCs w:val="24"/>
          <w14:ligatures w14:val="standardContextual"/>
        </w:rPr>
        <w:t xml:space="preserve">            Pranešėjas – Marijus </w:t>
      </w:r>
      <w:proofErr w:type="spellStart"/>
      <w:r w:rsidRPr="00C46C0B">
        <w:rPr>
          <w:rFonts w:ascii="Times New Roman" w:eastAsiaTheme="minorHAnsi" w:hAnsi="Times New Roman"/>
          <w:b/>
          <w:bCs/>
          <w:kern w:val="2"/>
          <w:szCs w:val="24"/>
          <w14:ligatures w14:val="standardContextual"/>
        </w:rPr>
        <w:t>Paužuolis</w:t>
      </w:r>
      <w:proofErr w:type="spellEnd"/>
    </w:p>
    <w:p w14:paraId="5E1BB188" w14:textId="77777777" w:rsidR="00C46C0B" w:rsidRPr="00C46C0B" w:rsidRDefault="00C46C0B" w:rsidP="00C46C0B">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C46C0B">
        <w:rPr>
          <w:rFonts w:ascii="Times New Roman" w:eastAsiaTheme="minorHAnsi" w:hAnsi="Times New Roman"/>
          <w:kern w:val="2"/>
          <w:szCs w:val="24"/>
          <w14:ligatures w14:val="standardContextual"/>
        </w:rPr>
        <w:t xml:space="preserve">            12. Dėl Anykščių rajono savivaldybės saugotinų želdinių kirtimo, kitokio pašalinimo iš augimo vietos ar intensyvaus genėjimo leidimų išdavimo ir prašymų dėl želdinių atkuriamosios vertės kompensacijos dydžio perskaičiavimo nagrinėjimo ir sumokėtos želdinių atkuriamosios vertės kompensacijos grąžinimo tvarkos aprašo patvirtinimo (1-T-109). </w:t>
      </w:r>
    </w:p>
    <w:p w14:paraId="677694C2" w14:textId="77777777" w:rsidR="00C46C0B" w:rsidRPr="00C46C0B" w:rsidRDefault="00C46C0B" w:rsidP="00C46C0B">
      <w:pPr>
        <w:overflowPunct/>
        <w:autoSpaceDE/>
        <w:autoSpaceDN/>
        <w:adjustRightInd/>
        <w:spacing w:after="160" w:line="360" w:lineRule="auto"/>
        <w:jc w:val="both"/>
        <w:textAlignment w:val="auto"/>
        <w:rPr>
          <w:rFonts w:ascii="Times New Roman" w:eastAsiaTheme="minorHAnsi" w:hAnsi="Times New Roman"/>
          <w:b/>
          <w:bCs/>
          <w:kern w:val="2"/>
          <w:szCs w:val="24"/>
          <w14:ligatures w14:val="standardContextual"/>
        </w:rPr>
      </w:pPr>
      <w:r w:rsidRPr="00C46C0B">
        <w:rPr>
          <w:rFonts w:ascii="Times New Roman" w:eastAsiaTheme="minorHAnsi" w:hAnsi="Times New Roman"/>
          <w:b/>
          <w:bCs/>
          <w:kern w:val="2"/>
          <w:szCs w:val="24"/>
          <w14:ligatures w14:val="standardContextual"/>
        </w:rPr>
        <w:t xml:space="preserve">            Pranešėja – Daiva  Gasiūnienė</w:t>
      </w:r>
    </w:p>
    <w:p w14:paraId="4B35B4F6" w14:textId="77777777" w:rsidR="00C46C0B" w:rsidRPr="00C46C0B" w:rsidRDefault="00C46C0B" w:rsidP="00C46C0B">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C46C0B">
        <w:rPr>
          <w:rFonts w:ascii="Times New Roman" w:eastAsiaTheme="minorHAnsi" w:hAnsi="Times New Roman"/>
          <w:kern w:val="2"/>
          <w:szCs w:val="24"/>
          <w14:ligatures w14:val="standardContextual"/>
        </w:rPr>
        <w:t xml:space="preserve">            13. Dėl Anykščių rajono savivaldybės tarybos 2016 m. lapkričio 24 d. sprendimo Nr. 1-TS-311 „Dėl įmokos už komunalinių atliekų surinkimą iš atliekų turėtojų ir atliekų tvarkymą dydžių ir jų taikymo tvarkos bei kompensacijų taikymo už komunalinių atliekų tvarkymą tvarkos aprašo patvirtinimo“ pakeitimo (1-T-98). </w:t>
      </w:r>
    </w:p>
    <w:p w14:paraId="666C1D14" w14:textId="77777777" w:rsidR="00C46C0B" w:rsidRPr="00C46C0B" w:rsidRDefault="00C46C0B" w:rsidP="00C46C0B">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C46C0B">
        <w:rPr>
          <w:rFonts w:ascii="Times New Roman" w:eastAsiaTheme="minorHAnsi" w:hAnsi="Times New Roman"/>
          <w:kern w:val="2"/>
          <w:szCs w:val="24"/>
          <w14:ligatures w14:val="standardContextual"/>
        </w:rPr>
        <w:t xml:space="preserve">            14. Dėl leidimų laidoti išdavimo, laidojimo ir kapinių priežiūros bei lankymo, kapaviečių (kapų) identifikavimo, leidimo laidoti neprižiūrimose kapavietėse išdavimo Anykščių rajono savivaldybės teritorijoje tvarkos aprašo patvirtinimo (1-T-115). </w:t>
      </w:r>
    </w:p>
    <w:p w14:paraId="5CA46EB1" w14:textId="77777777" w:rsidR="00C46C0B" w:rsidRPr="00C46C0B" w:rsidRDefault="00C46C0B" w:rsidP="00C46C0B">
      <w:pPr>
        <w:overflowPunct/>
        <w:autoSpaceDE/>
        <w:autoSpaceDN/>
        <w:adjustRightInd/>
        <w:spacing w:after="160" w:line="360" w:lineRule="auto"/>
        <w:jc w:val="both"/>
        <w:textAlignment w:val="auto"/>
        <w:rPr>
          <w:rFonts w:ascii="Times New Roman" w:eastAsiaTheme="minorHAnsi" w:hAnsi="Times New Roman"/>
          <w:b/>
          <w:bCs/>
          <w:kern w:val="2"/>
          <w:szCs w:val="24"/>
          <w14:ligatures w14:val="standardContextual"/>
        </w:rPr>
      </w:pPr>
      <w:r w:rsidRPr="00C46C0B">
        <w:rPr>
          <w:rFonts w:ascii="Times New Roman" w:eastAsiaTheme="minorHAnsi" w:hAnsi="Times New Roman"/>
          <w:b/>
          <w:bCs/>
          <w:kern w:val="2"/>
          <w:szCs w:val="24"/>
          <w14:ligatures w14:val="standardContextual"/>
        </w:rPr>
        <w:t xml:space="preserve">            Pranešėjas – Ramūnas </w:t>
      </w:r>
      <w:proofErr w:type="spellStart"/>
      <w:r w:rsidRPr="00C46C0B">
        <w:rPr>
          <w:rFonts w:ascii="Times New Roman" w:eastAsiaTheme="minorHAnsi" w:hAnsi="Times New Roman"/>
          <w:b/>
          <w:bCs/>
          <w:kern w:val="2"/>
          <w:szCs w:val="24"/>
          <w14:ligatures w14:val="standardContextual"/>
        </w:rPr>
        <w:t>Blazarėnas</w:t>
      </w:r>
      <w:proofErr w:type="spellEnd"/>
    </w:p>
    <w:p w14:paraId="2B3761C1" w14:textId="77777777" w:rsidR="00C46C0B" w:rsidRPr="00C46C0B" w:rsidRDefault="00C46C0B" w:rsidP="00C46C0B">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C46C0B">
        <w:rPr>
          <w:rFonts w:ascii="Times New Roman" w:eastAsiaTheme="minorHAnsi" w:hAnsi="Times New Roman"/>
          <w:kern w:val="2"/>
          <w:szCs w:val="24"/>
          <w14:ligatures w14:val="standardContextual"/>
        </w:rPr>
        <w:t xml:space="preserve">            15. Dėl 2023 metų neapmokestinamųjų žemės sklypų dydžių fiziniams asmenims nustatymo (1-T-85). </w:t>
      </w:r>
    </w:p>
    <w:p w14:paraId="06AE00B5" w14:textId="77777777" w:rsidR="00C46C0B" w:rsidRPr="00C46C0B" w:rsidRDefault="00C46C0B" w:rsidP="00C46C0B">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C46C0B">
        <w:rPr>
          <w:rFonts w:ascii="Times New Roman" w:eastAsiaTheme="minorHAnsi" w:hAnsi="Times New Roman"/>
          <w:kern w:val="2"/>
          <w:szCs w:val="24"/>
          <w14:ligatures w14:val="standardContextual"/>
        </w:rPr>
        <w:t xml:space="preserve">            16. Dėl 2023 metų valstybinės žemės nuomos mokesčio tarifų ir lengvatų nustatymo (1-T-94). </w:t>
      </w:r>
    </w:p>
    <w:p w14:paraId="5C5DE031" w14:textId="77777777" w:rsidR="00C46C0B" w:rsidRPr="00C46C0B" w:rsidRDefault="00C46C0B" w:rsidP="00C46C0B">
      <w:pPr>
        <w:overflowPunct/>
        <w:autoSpaceDE/>
        <w:autoSpaceDN/>
        <w:adjustRightInd/>
        <w:spacing w:after="160" w:line="360" w:lineRule="auto"/>
        <w:jc w:val="both"/>
        <w:textAlignment w:val="auto"/>
        <w:rPr>
          <w:rFonts w:ascii="Times New Roman" w:eastAsiaTheme="minorHAnsi" w:hAnsi="Times New Roman"/>
          <w:b/>
          <w:bCs/>
          <w:kern w:val="2"/>
          <w:szCs w:val="24"/>
          <w14:ligatures w14:val="standardContextual"/>
        </w:rPr>
      </w:pPr>
      <w:r w:rsidRPr="00C46C0B">
        <w:rPr>
          <w:rFonts w:ascii="Times New Roman" w:eastAsiaTheme="minorHAnsi" w:hAnsi="Times New Roman"/>
          <w:b/>
          <w:bCs/>
          <w:kern w:val="2"/>
          <w:szCs w:val="24"/>
          <w14:ligatures w14:val="standardContextual"/>
        </w:rPr>
        <w:t xml:space="preserve">            Pranešėjas – Virmantas Velikonis</w:t>
      </w:r>
    </w:p>
    <w:p w14:paraId="186E99BC" w14:textId="77777777" w:rsidR="00C46C0B" w:rsidRPr="00C46C0B" w:rsidRDefault="00C46C0B" w:rsidP="00C46C0B">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C46C0B">
        <w:rPr>
          <w:rFonts w:ascii="Times New Roman" w:eastAsiaTheme="minorHAnsi" w:hAnsi="Times New Roman"/>
          <w:kern w:val="2"/>
          <w:szCs w:val="24"/>
          <w14:ligatures w14:val="standardContextual"/>
        </w:rPr>
        <w:t xml:space="preserve">            17. Dėl Anykščių rajono savivaldybės tarybos 2017 m. gruodžio 21 d. sprendimo Nr. 1-TS-337 ,,Dėl pritarimo Anykščių rajono savivaldybės vietinės reikšmės kelių ir gatvių rekonstravimo ir kapitalinio remonto prioritetiniams sąrašams‘‘ pakeitimo (1-T-122). </w:t>
      </w:r>
    </w:p>
    <w:p w14:paraId="660C8448" w14:textId="77777777" w:rsidR="00C46C0B" w:rsidRPr="00C46C0B" w:rsidRDefault="00C46C0B" w:rsidP="00C46C0B">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C46C0B">
        <w:rPr>
          <w:rFonts w:ascii="Times New Roman" w:eastAsiaTheme="minorHAnsi" w:hAnsi="Times New Roman"/>
          <w:kern w:val="2"/>
          <w:szCs w:val="24"/>
          <w14:ligatures w14:val="standardContextual"/>
        </w:rPr>
        <w:t xml:space="preserve">            18. Dėl  pritarimo Anykščių rajono savivaldybės vietinės reikšmės kelių, gatvių ir kelių statinių projektavimo, tiesimo (statybos) rekonstravimo, remonto ir priežiūros darbų, finansuojamų kelių priežiūros ir plėtros programos lėšomis, 2023 metų objektų sąrašui (1-T-113). </w:t>
      </w:r>
    </w:p>
    <w:p w14:paraId="093BA6D6" w14:textId="77777777" w:rsidR="00C46C0B" w:rsidRPr="00C46C0B" w:rsidRDefault="00C46C0B" w:rsidP="00C46C0B">
      <w:pPr>
        <w:overflowPunct/>
        <w:autoSpaceDE/>
        <w:autoSpaceDN/>
        <w:adjustRightInd/>
        <w:spacing w:after="160" w:line="360" w:lineRule="auto"/>
        <w:jc w:val="both"/>
        <w:textAlignment w:val="auto"/>
        <w:rPr>
          <w:rFonts w:ascii="Times New Roman" w:eastAsiaTheme="minorHAnsi" w:hAnsi="Times New Roman"/>
          <w:b/>
          <w:bCs/>
          <w:kern w:val="2"/>
          <w:szCs w:val="24"/>
          <w14:ligatures w14:val="standardContextual"/>
        </w:rPr>
      </w:pPr>
      <w:r w:rsidRPr="00C46C0B">
        <w:rPr>
          <w:rFonts w:ascii="Times New Roman" w:eastAsiaTheme="minorHAnsi" w:hAnsi="Times New Roman"/>
          <w:b/>
          <w:bCs/>
          <w:kern w:val="2"/>
          <w:szCs w:val="24"/>
          <w14:ligatures w14:val="standardContextual"/>
        </w:rPr>
        <w:t xml:space="preserve">            Pranešėjas – Nikolajus </w:t>
      </w:r>
      <w:proofErr w:type="spellStart"/>
      <w:r w:rsidRPr="00C46C0B">
        <w:rPr>
          <w:rFonts w:ascii="Times New Roman" w:eastAsiaTheme="minorHAnsi" w:hAnsi="Times New Roman"/>
          <w:b/>
          <w:bCs/>
          <w:kern w:val="2"/>
          <w:szCs w:val="24"/>
          <w14:ligatures w14:val="standardContextual"/>
        </w:rPr>
        <w:t>Stanislavovas</w:t>
      </w:r>
      <w:proofErr w:type="spellEnd"/>
    </w:p>
    <w:p w14:paraId="507C09B4" w14:textId="77777777" w:rsidR="00C46C0B" w:rsidRPr="00C46C0B" w:rsidRDefault="00C46C0B" w:rsidP="00C46C0B">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C46C0B">
        <w:rPr>
          <w:rFonts w:ascii="Times New Roman" w:eastAsiaTheme="minorHAnsi" w:hAnsi="Times New Roman"/>
          <w:kern w:val="2"/>
          <w:szCs w:val="24"/>
          <w14:ligatures w14:val="standardContextual"/>
        </w:rPr>
        <w:t xml:space="preserve">            19. Dėl pritarimo Anykščių lopšelio-darželio „Žilvitis“ 2022 metų veiklos ataskaitai (1-T-83). </w:t>
      </w:r>
    </w:p>
    <w:p w14:paraId="418D0D71" w14:textId="77777777" w:rsidR="00C46C0B" w:rsidRPr="00C46C0B" w:rsidRDefault="00C46C0B" w:rsidP="00C46C0B">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C46C0B">
        <w:rPr>
          <w:rFonts w:ascii="Times New Roman" w:eastAsiaTheme="minorHAnsi" w:hAnsi="Times New Roman"/>
          <w:kern w:val="2"/>
          <w:szCs w:val="24"/>
          <w14:ligatures w14:val="standardContextual"/>
        </w:rPr>
        <w:t xml:space="preserve">            20. Dėl pritarimo Anykščių kūno kultūros ir sporto centro 2022 metų veiklos ataskaitai (1-T-89). </w:t>
      </w:r>
    </w:p>
    <w:p w14:paraId="5B4973BA" w14:textId="77777777" w:rsidR="00C46C0B" w:rsidRPr="00C46C0B" w:rsidRDefault="00C46C0B" w:rsidP="00C46C0B">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C46C0B">
        <w:rPr>
          <w:rFonts w:ascii="Times New Roman" w:eastAsiaTheme="minorHAnsi" w:hAnsi="Times New Roman"/>
          <w:kern w:val="2"/>
          <w:szCs w:val="24"/>
          <w14:ligatures w14:val="standardContextual"/>
        </w:rPr>
        <w:t xml:space="preserve">            21. Dėl mokinių skaičiaus kiekvienos klasės sraute ir klasių skaičiaus kiekviename sraute nustatymo 2023–2024 mokslo metams Anykščių rajono savivaldybės bendrojo ugdymo mokyklose ir jų skyriuose (1-T-90). </w:t>
      </w:r>
    </w:p>
    <w:p w14:paraId="2BE991F2" w14:textId="77777777" w:rsidR="00C46C0B" w:rsidRPr="00C46C0B" w:rsidRDefault="00C46C0B" w:rsidP="00C46C0B">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C46C0B">
        <w:rPr>
          <w:rFonts w:ascii="Times New Roman" w:eastAsiaTheme="minorHAnsi" w:hAnsi="Times New Roman"/>
          <w:kern w:val="2"/>
          <w:szCs w:val="24"/>
          <w14:ligatures w14:val="standardContextual"/>
        </w:rPr>
        <w:t xml:space="preserve">            22. Dėl priešmokyklinio ugdymo grupių skaičiaus, vaikų skaičiaus grupėse ir priešmokyklinio ugdymo organizavimo modelių 2023–2024 mokslo metams Anykščių rajono savivaldybės bendrojo ugdymo ir ikimokyklinio ugdymo įstaigose nustatymo (1-T-95). </w:t>
      </w:r>
    </w:p>
    <w:p w14:paraId="3A90AF8E" w14:textId="77777777" w:rsidR="00C46C0B" w:rsidRPr="00C46C0B" w:rsidRDefault="00C46C0B" w:rsidP="00C46C0B">
      <w:pPr>
        <w:overflowPunct/>
        <w:autoSpaceDE/>
        <w:autoSpaceDN/>
        <w:adjustRightInd/>
        <w:spacing w:after="160" w:line="360" w:lineRule="auto"/>
        <w:jc w:val="both"/>
        <w:textAlignment w:val="auto"/>
        <w:rPr>
          <w:rFonts w:ascii="Times New Roman" w:eastAsiaTheme="minorHAnsi" w:hAnsi="Times New Roman"/>
          <w:b/>
          <w:bCs/>
          <w:kern w:val="2"/>
          <w:szCs w:val="24"/>
          <w14:ligatures w14:val="standardContextual"/>
        </w:rPr>
      </w:pPr>
      <w:r w:rsidRPr="00C46C0B">
        <w:rPr>
          <w:rFonts w:ascii="Times New Roman" w:eastAsiaTheme="minorHAnsi" w:hAnsi="Times New Roman"/>
          <w:b/>
          <w:bCs/>
          <w:kern w:val="2"/>
          <w:szCs w:val="24"/>
          <w14:ligatures w14:val="standardContextual"/>
        </w:rPr>
        <w:t xml:space="preserve">            Pranešėja –- Jurgita Banienė</w:t>
      </w:r>
    </w:p>
    <w:p w14:paraId="5BABAEBB" w14:textId="77777777" w:rsidR="00C46C0B" w:rsidRPr="00C46C0B" w:rsidRDefault="00C46C0B" w:rsidP="00C46C0B">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C46C0B">
        <w:rPr>
          <w:rFonts w:ascii="Times New Roman" w:eastAsiaTheme="minorHAnsi" w:hAnsi="Times New Roman"/>
          <w:kern w:val="2"/>
          <w:szCs w:val="24"/>
          <w14:ligatures w14:val="standardContextual"/>
        </w:rPr>
        <w:t xml:space="preserve">            23. Dėl pritarimo A. Baranausko ir A. Vienuolio-Žukausko memorialinio muziejaus 2022 metų veiklos ataskaitai (1-T-73). </w:t>
      </w:r>
    </w:p>
    <w:p w14:paraId="645B1519" w14:textId="77777777" w:rsidR="00C46C0B" w:rsidRPr="00C46C0B" w:rsidRDefault="00C46C0B" w:rsidP="00C46C0B">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C46C0B">
        <w:rPr>
          <w:rFonts w:ascii="Times New Roman" w:eastAsiaTheme="minorHAnsi" w:hAnsi="Times New Roman"/>
          <w:kern w:val="2"/>
          <w:szCs w:val="24"/>
          <w14:ligatures w14:val="standardContextual"/>
        </w:rPr>
        <w:t xml:space="preserve">            24. Dėl pritarimo Anykščių rajono savivaldybės Liudvikos ir Stanislovo Didžiulių viešosios bibliotekos 2022 metų veiklos ataskaitai (1-T-74). </w:t>
      </w:r>
    </w:p>
    <w:p w14:paraId="15453FC5" w14:textId="77777777" w:rsidR="00C46C0B" w:rsidRPr="00C46C0B" w:rsidRDefault="00C46C0B" w:rsidP="00C46C0B">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C46C0B">
        <w:rPr>
          <w:rFonts w:ascii="Times New Roman" w:eastAsiaTheme="minorHAnsi" w:hAnsi="Times New Roman"/>
          <w:kern w:val="2"/>
          <w:szCs w:val="24"/>
          <w14:ligatures w14:val="standardContextual"/>
        </w:rPr>
        <w:t xml:space="preserve">            25. Dėl pritarimo Anykščių menų centro 2022 metų veiklos ataskaitai (1-T-75). </w:t>
      </w:r>
    </w:p>
    <w:p w14:paraId="1CAC1A52" w14:textId="77777777" w:rsidR="00C46C0B" w:rsidRPr="00C46C0B" w:rsidRDefault="00C46C0B" w:rsidP="00C46C0B">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C46C0B">
        <w:rPr>
          <w:rFonts w:ascii="Times New Roman" w:eastAsiaTheme="minorHAnsi" w:hAnsi="Times New Roman"/>
          <w:kern w:val="2"/>
          <w:szCs w:val="24"/>
          <w14:ligatures w14:val="standardContextual"/>
        </w:rPr>
        <w:t xml:space="preserve">            26. Dėl pritarimo Anykščių kultūros centro 2022 metų veiklos ataskaitai (1-T-76). </w:t>
      </w:r>
    </w:p>
    <w:p w14:paraId="117A86A5" w14:textId="77777777" w:rsidR="00C46C0B" w:rsidRPr="00C46C0B" w:rsidRDefault="00C46C0B" w:rsidP="00C46C0B">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C46C0B">
        <w:rPr>
          <w:rFonts w:ascii="Times New Roman" w:eastAsiaTheme="minorHAnsi" w:hAnsi="Times New Roman"/>
          <w:kern w:val="2"/>
          <w:szCs w:val="24"/>
          <w14:ligatures w14:val="standardContextual"/>
        </w:rPr>
        <w:t xml:space="preserve">            27. Dėl pritarimo VšĮ Anykščių menų inkubatoriaus-menų studijos 2022 metų veiklos ataskaitai (1-T-86). </w:t>
      </w:r>
    </w:p>
    <w:p w14:paraId="248C2D07" w14:textId="77777777" w:rsidR="00C46C0B" w:rsidRPr="00C46C0B" w:rsidRDefault="00C46C0B" w:rsidP="00C46C0B">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C46C0B">
        <w:rPr>
          <w:rFonts w:ascii="Times New Roman" w:eastAsiaTheme="minorHAnsi" w:hAnsi="Times New Roman"/>
          <w:kern w:val="2"/>
          <w:szCs w:val="24"/>
          <w14:ligatures w14:val="standardContextual"/>
        </w:rPr>
        <w:t xml:space="preserve">            28. Dėl pritarimo Viešosios įstaigos Anykščių Turizmo ir verslo informacijos centras 2022 metų veiklos ataskaitai (1-T-97). </w:t>
      </w:r>
    </w:p>
    <w:p w14:paraId="30A82B27" w14:textId="77777777" w:rsidR="00C46C0B" w:rsidRPr="00C46C0B" w:rsidRDefault="00C46C0B" w:rsidP="00C46C0B">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C46C0B">
        <w:rPr>
          <w:rFonts w:ascii="Times New Roman" w:eastAsiaTheme="minorHAnsi" w:hAnsi="Times New Roman"/>
          <w:kern w:val="2"/>
          <w:szCs w:val="24"/>
          <w14:ligatures w14:val="standardContextual"/>
        </w:rPr>
        <w:t xml:space="preserve">            29. Dėl Anykščių rajono savivaldybės tarybos 2003 m. gegužės 29 d. sprendimo Nr. TS-121 „Dėl vietinės rinkliavos už leidimo organizuoti komercinius renginius savivaldybei priklausančiose ar valdytojo teise valdomose viešojo naudojimo teritorijose išdavimą“ pakeitimo (1-T-106). </w:t>
      </w:r>
    </w:p>
    <w:p w14:paraId="3E8C4731" w14:textId="77777777" w:rsidR="00C46C0B" w:rsidRPr="00C46C0B" w:rsidRDefault="00C46C0B" w:rsidP="00C46C0B">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C46C0B">
        <w:rPr>
          <w:rFonts w:ascii="Times New Roman" w:eastAsiaTheme="minorHAnsi" w:hAnsi="Times New Roman"/>
          <w:kern w:val="2"/>
          <w:szCs w:val="24"/>
          <w14:ligatures w14:val="standardContextual"/>
        </w:rPr>
        <w:t xml:space="preserve">            30. Dėl renginių organizavimo Anykščių rajono viešosiose vietose tvarkos aprašo patvirtinimo (1-T-107). </w:t>
      </w:r>
    </w:p>
    <w:p w14:paraId="2693FC58" w14:textId="77777777" w:rsidR="00C46C0B" w:rsidRPr="00C46C0B" w:rsidRDefault="00C46C0B" w:rsidP="00C46C0B">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C46C0B">
        <w:rPr>
          <w:rFonts w:ascii="Times New Roman" w:eastAsiaTheme="minorHAnsi" w:hAnsi="Times New Roman"/>
          <w:kern w:val="2"/>
          <w:szCs w:val="24"/>
          <w14:ligatures w14:val="standardContextual"/>
        </w:rPr>
        <w:t xml:space="preserve">            31. Dėl pritarimo </w:t>
      </w:r>
      <w:proofErr w:type="spellStart"/>
      <w:r w:rsidRPr="00C46C0B">
        <w:rPr>
          <w:rFonts w:ascii="Times New Roman" w:eastAsiaTheme="minorHAnsi" w:hAnsi="Times New Roman"/>
          <w:kern w:val="2"/>
          <w:szCs w:val="24"/>
          <w14:ligatures w14:val="standardContextual"/>
        </w:rPr>
        <w:t>Interreg</w:t>
      </w:r>
      <w:proofErr w:type="spellEnd"/>
      <w:r w:rsidRPr="00C46C0B">
        <w:rPr>
          <w:rFonts w:ascii="Times New Roman" w:eastAsiaTheme="minorHAnsi" w:hAnsi="Times New Roman"/>
          <w:kern w:val="2"/>
          <w:szCs w:val="24"/>
          <w14:ligatures w14:val="standardContextual"/>
        </w:rPr>
        <w:t xml:space="preserve"> VI-A Latvijos ir Lietuvos bendradarbiavimo per sieną programos 1-ojo kvietimo Viešosios įstaigos Anykščių menų inkubatoriaus-menų studijos projektui „Kūrybiškumas kaip potencialas viešųjų paslaugų gerinimui“ (Creative </w:t>
      </w:r>
      <w:proofErr w:type="spellStart"/>
      <w:r w:rsidRPr="00C46C0B">
        <w:rPr>
          <w:rFonts w:ascii="Times New Roman" w:eastAsiaTheme="minorHAnsi" w:hAnsi="Times New Roman"/>
          <w:kern w:val="2"/>
          <w:szCs w:val="24"/>
          <w14:ligatures w14:val="standardContextual"/>
        </w:rPr>
        <w:t>Synergy</w:t>
      </w:r>
      <w:proofErr w:type="spellEnd"/>
      <w:r w:rsidRPr="00C46C0B">
        <w:rPr>
          <w:rFonts w:ascii="Times New Roman" w:eastAsiaTheme="minorHAnsi" w:hAnsi="Times New Roman"/>
          <w:kern w:val="2"/>
          <w:szCs w:val="24"/>
          <w14:ligatures w14:val="standardContextual"/>
        </w:rPr>
        <w:t xml:space="preserve">, Nr. Ll-00069) (1-T-108). </w:t>
      </w:r>
    </w:p>
    <w:p w14:paraId="164471C5" w14:textId="77777777" w:rsidR="00C46C0B" w:rsidRPr="00C46C0B" w:rsidRDefault="00C46C0B" w:rsidP="00C46C0B">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C46C0B">
        <w:rPr>
          <w:rFonts w:ascii="Times New Roman" w:eastAsiaTheme="minorHAnsi" w:hAnsi="Times New Roman"/>
          <w:kern w:val="2"/>
          <w:szCs w:val="24"/>
          <w14:ligatures w14:val="standardContextual"/>
        </w:rPr>
        <w:t xml:space="preserve">            32. Dėl pritarimo </w:t>
      </w:r>
      <w:proofErr w:type="spellStart"/>
      <w:r w:rsidRPr="00C46C0B">
        <w:rPr>
          <w:rFonts w:ascii="Times New Roman" w:eastAsiaTheme="minorHAnsi" w:hAnsi="Times New Roman"/>
          <w:kern w:val="2"/>
          <w:szCs w:val="24"/>
          <w14:ligatures w14:val="standardContextual"/>
        </w:rPr>
        <w:t>Interreg</w:t>
      </w:r>
      <w:proofErr w:type="spellEnd"/>
      <w:r w:rsidRPr="00C46C0B">
        <w:rPr>
          <w:rFonts w:ascii="Times New Roman" w:eastAsiaTheme="minorHAnsi" w:hAnsi="Times New Roman"/>
          <w:kern w:val="2"/>
          <w:szCs w:val="24"/>
          <w14:ligatures w14:val="standardContextual"/>
        </w:rPr>
        <w:t xml:space="preserve"> VI-A Latvijos ir Lietuvos bendradarbiavimo per sieną programos 1-ojo kvietimo viešosios įstaigos Anykščių menų inkubatoriaus-menų studijos projektui „Skaitmeninis amatų turizmas” (D-turas LL-00100) (1-T-112). </w:t>
      </w:r>
    </w:p>
    <w:p w14:paraId="5ACD5613" w14:textId="77777777" w:rsidR="00C46C0B" w:rsidRPr="00C46C0B" w:rsidRDefault="00C46C0B" w:rsidP="00C46C0B">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C46C0B">
        <w:rPr>
          <w:rFonts w:ascii="Times New Roman" w:eastAsiaTheme="minorHAnsi" w:hAnsi="Times New Roman"/>
          <w:kern w:val="2"/>
          <w:szCs w:val="24"/>
          <w14:ligatures w14:val="standardContextual"/>
        </w:rPr>
        <w:t xml:space="preserve">            33. Dėl pritarimo </w:t>
      </w:r>
      <w:proofErr w:type="spellStart"/>
      <w:r w:rsidRPr="00C46C0B">
        <w:rPr>
          <w:rFonts w:ascii="Times New Roman" w:eastAsiaTheme="minorHAnsi" w:hAnsi="Times New Roman"/>
          <w:kern w:val="2"/>
          <w:szCs w:val="24"/>
          <w14:ligatures w14:val="standardContextual"/>
        </w:rPr>
        <w:t>Interreg</w:t>
      </w:r>
      <w:proofErr w:type="spellEnd"/>
      <w:r w:rsidRPr="00C46C0B">
        <w:rPr>
          <w:rFonts w:ascii="Times New Roman" w:eastAsiaTheme="minorHAnsi" w:hAnsi="Times New Roman"/>
          <w:kern w:val="2"/>
          <w:szCs w:val="24"/>
          <w14:ligatures w14:val="standardContextual"/>
        </w:rPr>
        <w:t xml:space="preserve"> VI-A Latvijos ir Lietuvos bendradarbiavimo per sieną programos 1-ojo kvietimo viešosios įstaigos Anykščių menų inkubatoriaus-menų studijos projektui „Meistriškumas kaip kūrybinio turizmo ekonominio potencialo skatinimo priemonė“ (Creative </w:t>
      </w:r>
      <w:proofErr w:type="spellStart"/>
      <w:r w:rsidRPr="00C46C0B">
        <w:rPr>
          <w:rFonts w:ascii="Times New Roman" w:eastAsiaTheme="minorHAnsi" w:hAnsi="Times New Roman"/>
          <w:kern w:val="2"/>
          <w:szCs w:val="24"/>
          <w14:ligatures w14:val="standardContextual"/>
        </w:rPr>
        <w:t>booster</w:t>
      </w:r>
      <w:proofErr w:type="spellEnd"/>
      <w:r w:rsidRPr="00C46C0B">
        <w:rPr>
          <w:rFonts w:ascii="Times New Roman" w:eastAsiaTheme="minorHAnsi" w:hAnsi="Times New Roman"/>
          <w:kern w:val="2"/>
          <w:szCs w:val="24"/>
          <w14:ligatures w14:val="standardContextual"/>
        </w:rPr>
        <w:t xml:space="preserve"> Nr. Ll-00053 ) (1-T-114). </w:t>
      </w:r>
    </w:p>
    <w:p w14:paraId="126C09FF" w14:textId="77777777" w:rsidR="00C46C0B" w:rsidRPr="00C46C0B" w:rsidRDefault="00C46C0B" w:rsidP="00C46C0B">
      <w:pPr>
        <w:overflowPunct/>
        <w:autoSpaceDE/>
        <w:autoSpaceDN/>
        <w:adjustRightInd/>
        <w:spacing w:after="160" w:line="360" w:lineRule="auto"/>
        <w:jc w:val="both"/>
        <w:textAlignment w:val="auto"/>
        <w:rPr>
          <w:rFonts w:ascii="Times New Roman" w:eastAsiaTheme="minorHAnsi" w:hAnsi="Times New Roman"/>
          <w:b/>
          <w:bCs/>
          <w:kern w:val="2"/>
          <w:szCs w:val="24"/>
          <w14:ligatures w14:val="standardContextual"/>
        </w:rPr>
      </w:pPr>
      <w:r w:rsidRPr="00C46C0B">
        <w:rPr>
          <w:rFonts w:ascii="Times New Roman" w:eastAsiaTheme="minorHAnsi" w:hAnsi="Times New Roman"/>
          <w:b/>
          <w:bCs/>
          <w:kern w:val="2"/>
          <w:szCs w:val="24"/>
          <w14:ligatures w14:val="standardContextual"/>
        </w:rPr>
        <w:t xml:space="preserve">            Pranešėja – Kristina Jakubauskaitė-Veršelienė</w:t>
      </w:r>
    </w:p>
    <w:p w14:paraId="55C82F1D" w14:textId="77777777" w:rsidR="00C46C0B" w:rsidRPr="00C46C0B" w:rsidRDefault="00C46C0B" w:rsidP="00C46C0B">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C46C0B">
        <w:rPr>
          <w:rFonts w:ascii="Times New Roman" w:eastAsiaTheme="minorHAnsi" w:hAnsi="Times New Roman"/>
          <w:kern w:val="2"/>
          <w:szCs w:val="24"/>
          <w14:ligatures w14:val="standardContextual"/>
        </w:rPr>
        <w:t xml:space="preserve">            34. Dėl didžiausio leistino darbuotojų, dirbančių pagal darbo sutartis, pareigybių skaičiaus Anykščių rajono socialinių paslaugų centre patvirtinimo (1-T-116). </w:t>
      </w:r>
    </w:p>
    <w:p w14:paraId="7BC43D34" w14:textId="77777777" w:rsidR="00C46C0B" w:rsidRPr="00C46C0B" w:rsidRDefault="00C46C0B" w:rsidP="00C46C0B">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C46C0B">
        <w:rPr>
          <w:rFonts w:ascii="Times New Roman" w:eastAsiaTheme="minorHAnsi" w:hAnsi="Times New Roman"/>
          <w:kern w:val="2"/>
          <w:szCs w:val="24"/>
          <w14:ligatures w14:val="standardContextual"/>
        </w:rPr>
        <w:t xml:space="preserve">            35. Dėl Anykščių rajono savivaldybės tarybos 2023 m. sausio 26 d. sprendimo Nr. 1-TS-10 „Dėl Anykščių rajono socialinių paslaugų centro paskyrimo vykdyti bendruomeninių šeimos namų funkcijas“ pakeitimo (1-T-123). </w:t>
      </w:r>
    </w:p>
    <w:p w14:paraId="326CF3A5" w14:textId="77777777" w:rsidR="00C46C0B" w:rsidRPr="00C46C0B" w:rsidRDefault="00C46C0B" w:rsidP="00C46C0B">
      <w:pPr>
        <w:overflowPunct/>
        <w:autoSpaceDE/>
        <w:autoSpaceDN/>
        <w:adjustRightInd/>
        <w:spacing w:after="160" w:line="360" w:lineRule="auto"/>
        <w:jc w:val="both"/>
        <w:textAlignment w:val="auto"/>
        <w:rPr>
          <w:rFonts w:ascii="Times New Roman" w:eastAsiaTheme="minorHAnsi" w:hAnsi="Times New Roman"/>
          <w:b/>
          <w:bCs/>
          <w:kern w:val="2"/>
          <w:szCs w:val="24"/>
          <w14:ligatures w14:val="standardContextual"/>
        </w:rPr>
      </w:pPr>
      <w:r w:rsidRPr="00C46C0B">
        <w:rPr>
          <w:rFonts w:ascii="Times New Roman" w:eastAsiaTheme="minorHAnsi" w:hAnsi="Times New Roman"/>
          <w:b/>
          <w:bCs/>
          <w:kern w:val="2"/>
          <w:szCs w:val="24"/>
          <w14:ligatures w14:val="standardContextual"/>
        </w:rPr>
        <w:t xml:space="preserve">            Pranešėja – Laura Stalauskaitė</w:t>
      </w:r>
    </w:p>
    <w:p w14:paraId="18CBCF3F" w14:textId="77777777" w:rsidR="00C46C0B" w:rsidRPr="00C46C0B" w:rsidRDefault="00C46C0B" w:rsidP="00C46C0B">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C46C0B">
        <w:rPr>
          <w:rFonts w:ascii="Times New Roman" w:eastAsiaTheme="minorHAnsi" w:hAnsi="Times New Roman"/>
          <w:kern w:val="2"/>
          <w:szCs w:val="24"/>
          <w14:ligatures w14:val="standardContextual"/>
        </w:rPr>
        <w:t xml:space="preserve">            36. Dėl Anykščių rajono savivaldybės visuomenės sveikatos stebėsenos 2021 metų ataskaitos patvirtinimo (1-T-99). </w:t>
      </w:r>
    </w:p>
    <w:p w14:paraId="5DDA503E" w14:textId="77777777" w:rsidR="00C46C0B" w:rsidRPr="00C46C0B" w:rsidRDefault="00C46C0B" w:rsidP="00C46C0B">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C46C0B">
        <w:rPr>
          <w:rFonts w:ascii="Times New Roman" w:eastAsiaTheme="minorHAnsi" w:hAnsi="Times New Roman"/>
          <w:kern w:val="2"/>
          <w:szCs w:val="24"/>
          <w14:ligatures w14:val="standardContextual"/>
        </w:rPr>
        <w:t xml:space="preserve">            37. Dėl pritarimo viešosios įstaigos Anykščių rajono savivaldybės pirminės sveikatos priežiūros centro 2022 metų veiklos ataskaitai (1-T-100). </w:t>
      </w:r>
    </w:p>
    <w:p w14:paraId="1B4548BF" w14:textId="77777777" w:rsidR="00C46C0B" w:rsidRPr="00C46C0B" w:rsidRDefault="00C46C0B" w:rsidP="00C46C0B">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C46C0B">
        <w:rPr>
          <w:rFonts w:ascii="Times New Roman" w:eastAsiaTheme="minorHAnsi" w:hAnsi="Times New Roman"/>
          <w:kern w:val="2"/>
          <w:szCs w:val="24"/>
          <w14:ligatures w14:val="standardContextual"/>
        </w:rPr>
        <w:t xml:space="preserve">            38. Dėl pritarimo viešosios įstaigos Anykščių rajono psichikos sveikatos centro 2022 metų veiklos ataskaitai (1-T-110). </w:t>
      </w:r>
    </w:p>
    <w:p w14:paraId="4C048248" w14:textId="77777777" w:rsidR="00C46C0B" w:rsidRPr="00C46C0B" w:rsidRDefault="00C46C0B" w:rsidP="00C46C0B">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C46C0B">
        <w:rPr>
          <w:rFonts w:ascii="Times New Roman" w:eastAsiaTheme="minorHAnsi" w:hAnsi="Times New Roman"/>
          <w:kern w:val="2"/>
          <w:szCs w:val="24"/>
          <w14:ligatures w14:val="standardContextual"/>
        </w:rPr>
        <w:t xml:space="preserve">            39. Dėl pritarimo viešosios įstaigos Anykščių rajono savivaldybės ligoninės 2022 metų veiklos ataskaitai (1-T-117). </w:t>
      </w:r>
    </w:p>
    <w:p w14:paraId="6406D527" w14:textId="77777777" w:rsidR="00C46C0B" w:rsidRPr="00C46C0B" w:rsidRDefault="00C46C0B" w:rsidP="00C46C0B">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C46C0B">
        <w:rPr>
          <w:rFonts w:ascii="Times New Roman" w:eastAsiaTheme="minorHAnsi" w:hAnsi="Times New Roman"/>
          <w:kern w:val="2"/>
          <w:szCs w:val="24"/>
          <w14:ligatures w14:val="standardContextual"/>
        </w:rPr>
        <w:t xml:space="preserve">            40. Dėl  viešosios įstaigos Anykščių rajono savivaldybės pirminės sveikatos priežiūros centro direktoriaus mėnesinio darbo užmokesčio kintamosios dalies nustatymo (1-T-118). </w:t>
      </w:r>
    </w:p>
    <w:p w14:paraId="752C2091" w14:textId="77777777" w:rsidR="00C46C0B" w:rsidRPr="00C46C0B" w:rsidRDefault="00C46C0B" w:rsidP="00C46C0B">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C46C0B">
        <w:rPr>
          <w:rFonts w:ascii="Times New Roman" w:eastAsiaTheme="minorHAnsi" w:hAnsi="Times New Roman"/>
          <w:kern w:val="2"/>
          <w:szCs w:val="24"/>
          <w14:ligatures w14:val="standardContextual"/>
        </w:rPr>
        <w:t xml:space="preserve">            41. Dėl  viešosios įstaigos Anykščių rajono psichikos sveikatos centro direktoriaus mėnesinio darbo užmokesčio kintamosios dalies nustatymo (1-T-119). </w:t>
      </w:r>
    </w:p>
    <w:p w14:paraId="38EA4DFE" w14:textId="77777777" w:rsidR="00C46C0B" w:rsidRPr="00C46C0B" w:rsidRDefault="00C46C0B" w:rsidP="00C46C0B">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C46C0B">
        <w:rPr>
          <w:rFonts w:ascii="Times New Roman" w:eastAsiaTheme="minorHAnsi" w:hAnsi="Times New Roman"/>
          <w:kern w:val="2"/>
          <w:szCs w:val="24"/>
          <w14:ligatures w14:val="standardContextual"/>
        </w:rPr>
        <w:t xml:space="preserve">            42. Dėl Anykščių rajono savivaldybės visuomenės sveikatos rėmimo specialiosios programos priemonių vykdymo 2022 metų ataskaitos patvirtinimo (1-T-87). </w:t>
      </w:r>
    </w:p>
    <w:p w14:paraId="0FBED1BB" w14:textId="77777777" w:rsidR="00C46C0B" w:rsidRPr="00C46C0B" w:rsidRDefault="00C46C0B" w:rsidP="00C46C0B">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C46C0B">
        <w:rPr>
          <w:rFonts w:ascii="Times New Roman" w:eastAsiaTheme="minorHAnsi" w:hAnsi="Times New Roman"/>
          <w:kern w:val="2"/>
          <w:szCs w:val="24"/>
          <w14:ligatures w14:val="standardContextual"/>
        </w:rPr>
        <w:t xml:space="preserve">            43. Dėl  viešosios įstaigos Anykščių rajono savivaldybės ligoninės direktoriaus mėnesinio darbo užmokesčio kintamosios dalies nustatymo (1-T-120). </w:t>
      </w:r>
    </w:p>
    <w:p w14:paraId="2680BF36" w14:textId="77777777" w:rsidR="00C46C0B" w:rsidRPr="00C46C0B" w:rsidRDefault="00C46C0B" w:rsidP="00C46C0B">
      <w:pPr>
        <w:overflowPunct/>
        <w:autoSpaceDE/>
        <w:autoSpaceDN/>
        <w:adjustRightInd/>
        <w:spacing w:after="160" w:line="360" w:lineRule="auto"/>
        <w:jc w:val="both"/>
        <w:textAlignment w:val="auto"/>
        <w:rPr>
          <w:rFonts w:ascii="Times New Roman" w:eastAsiaTheme="minorHAnsi" w:hAnsi="Times New Roman"/>
          <w:b/>
          <w:bCs/>
          <w:kern w:val="2"/>
          <w:szCs w:val="24"/>
          <w14:ligatures w14:val="standardContextual"/>
        </w:rPr>
      </w:pPr>
      <w:r w:rsidRPr="00C46C0B">
        <w:rPr>
          <w:rFonts w:ascii="Times New Roman" w:eastAsiaTheme="minorHAnsi" w:hAnsi="Times New Roman"/>
          <w:b/>
          <w:bCs/>
          <w:kern w:val="2"/>
          <w:szCs w:val="24"/>
          <w14:ligatures w14:val="standardContextual"/>
        </w:rPr>
        <w:t xml:space="preserve">            Pranešėja – Vaiva Daugelavičienė</w:t>
      </w:r>
    </w:p>
    <w:p w14:paraId="34345103" w14:textId="77777777" w:rsidR="00C46C0B" w:rsidRPr="00C46C0B" w:rsidRDefault="00C46C0B" w:rsidP="00C46C0B">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C46C0B">
        <w:rPr>
          <w:rFonts w:ascii="Times New Roman" w:eastAsiaTheme="minorHAnsi" w:hAnsi="Times New Roman"/>
          <w:kern w:val="2"/>
          <w:szCs w:val="24"/>
          <w14:ligatures w14:val="standardContextual"/>
        </w:rPr>
        <w:t xml:space="preserve">            44. Dėl pritarimo viešosios įstaigos „Sveikatos oazė“ 2022 metų veiklos ataskaitai (1-T-77). </w:t>
      </w:r>
    </w:p>
    <w:p w14:paraId="5614A420" w14:textId="77777777" w:rsidR="00C46C0B" w:rsidRPr="00C46C0B" w:rsidRDefault="00C46C0B" w:rsidP="00C46C0B">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C46C0B">
        <w:rPr>
          <w:rFonts w:ascii="Times New Roman" w:eastAsiaTheme="minorHAnsi" w:hAnsi="Times New Roman"/>
          <w:kern w:val="2"/>
          <w:szCs w:val="24"/>
          <w14:ligatures w14:val="standardContextual"/>
        </w:rPr>
        <w:t xml:space="preserve">            45. Dėl pritarimo uždarosios akcinės bendrovės „Anykščių vandenys“ 2022 metų veiklos ataskaitai (1-T-78). </w:t>
      </w:r>
    </w:p>
    <w:p w14:paraId="70E936C4" w14:textId="77777777" w:rsidR="00C46C0B" w:rsidRPr="00C46C0B" w:rsidRDefault="00C46C0B" w:rsidP="00C46C0B">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C46C0B">
        <w:rPr>
          <w:rFonts w:ascii="Times New Roman" w:eastAsiaTheme="minorHAnsi" w:hAnsi="Times New Roman"/>
          <w:kern w:val="2"/>
          <w:szCs w:val="24"/>
          <w14:ligatures w14:val="standardContextual"/>
        </w:rPr>
        <w:t xml:space="preserve">            46. Dėl uždarosios akcinės bendrovės „Anykščių šiluma“ 2022 metų veiklos ataskaitos patvirtinimo (1-T-79). </w:t>
      </w:r>
    </w:p>
    <w:p w14:paraId="3DE6E08F" w14:textId="77777777" w:rsidR="00C46C0B" w:rsidRPr="00C46C0B" w:rsidRDefault="00C46C0B" w:rsidP="00C46C0B">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C46C0B">
        <w:rPr>
          <w:rFonts w:ascii="Times New Roman" w:eastAsiaTheme="minorHAnsi" w:hAnsi="Times New Roman"/>
          <w:kern w:val="2"/>
          <w:szCs w:val="24"/>
          <w14:ligatures w14:val="standardContextual"/>
        </w:rPr>
        <w:t xml:space="preserve">            47. Dėl uždarosios akcinės bendrovės Anykščių komunalinio ūkio 2022 metų veiklos ataskaitos patvirtinimo (1-T-80). </w:t>
      </w:r>
    </w:p>
    <w:p w14:paraId="5D41A264" w14:textId="77777777" w:rsidR="00C46C0B" w:rsidRPr="00C46C0B" w:rsidRDefault="00C46C0B" w:rsidP="00C46C0B">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C46C0B">
        <w:rPr>
          <w:rFonts w:ascii="Times New Roman" w:eastAsiaTheme="minorHAnsi" w:hAnsi="Times New Roman"/>
          <w:kern w:val="2"/>
          <w:szCs w:val="24"/>
          <w14:ligatures w14:val="standardContextual"/>
        </w:rPr>
        <w:t xml:space="preserve">            48. Dėl Anykščių rajono savivaldybei nuosavybės teise priklausančio turto perdavimo Anykščių rajono savivaldybės administracijai valdyti, naudoti ir disponuoti juo patikėjimo teise (1-T-81). </w:t>
      </w:r>
    </w:p>
    <w:p w14:paraId="39FFCB5E" w14:textId="77777777" w:rsidR="00C46C0B" w:rsidRPr="00C46C0B" w:rsidRDefault="00C46C0B" w:rsidP="00C46C0B">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C46C0B">
        <w:rPr>
          <w:rFonts w:ascii="Times New Roman" w:eastAsiaTheme="minorHAnsi" w:hAnsi="Times New Roman"/>
          <w:kern w:val="2"/>
          <w:szCs w:val="24"/>
          <w14:ligatures w14:val="standardContextual"/>
        </w:rPr>
        <w:t xml:space="preserve">            49. Dėl bešeimininkio turto perėmimo Savivaldybės nuosavybėn ir jo perdavimo Anykščių rajono savivaldybės administracijai valdyti, naudoti ir disponuoti juo patikėjimo teise (1-T-82). </w:t>
      </w:r>
    </w:p>
    <w:p w14:paraId="2529A459" w14:textId="77777777" w:rsidR="00C46C0B" w:rsidRPr="00C46C0B" w:rsidRDefault="00C46C0B" w:rsidP="00C46C0B">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C46C0B">
        <w:rPr>
          <w:rFonts w:ascii="Times New Roman" w:eastAsiaTheme="minorHAnsi" w:hAnsi="Times New Roman"/>
          <w:kern w:val="2"/>
          <w:szCs w:val="24"/>
          <w14:ligatures w14:val="standardContextual"/>
        </w:rPr>
        <w:t xml:space="preserve">            50. Dėl valstybei nuosavybės teise priklausančio turto pripažinimo netinkamu (negalimu) naudoti ir nurašymo (1-T-91). </w:t>
      </w:r>
    </w:p>
    <w:p w14:paraId="4992C3F2" w14:textId="77777777" w:rsidR="00C46C0B" w:rsidRPr="00C46C0B" w:rsidRDefault="00C46C0B" w:rsidP="00C46C0B">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C46C0B">
        <w:rPr>
          <w:rFonts w:ascii="Times New Roman" w:eastAsiaTheme="minorHAnsi" w:hAnsi="Times New Roman"/>
          <w:kern w:val="2"/>
          <w:szCs w:val="24"/>
          <w14:ligatures w14:val="standardContextual"/>
        </w:rPr>
        <w:t xml:space="preserve">            51. Dėl investavimo ir uždarosios akcinės bendrovės „Anykščių šiluma“ įstatinio kapitalo didinimo (1-T-92). </w:t>
      </w:r>
    </w:p>
    <w:p w14:paraId="1E73FE0C" w14:textId="77777777" w:rsidR="00C46C0B" w:rsidRPr="00C46C0B" w:rsidRDefault="00C46C0B" w:rsidP="00C46C0B">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C46C0B">
        <w:rPr>
          <w:rFonts w:ascii="Times New Roman" w:eastAsiaTheme="minorHAnsi" w:hAnsi="Times New Roman"/>
          <w:kern w:val="2"/>
          <w:szCs w:val="24"/>
          <w14:ligatures w14:val="standardContextual"/>
        </w:rPr>
        <w:t xml:space="preserve">            52. Dėl investavimo ir uždarosios akcinės bendrovės Anykščių komunalinio ūkio įstatinio kapitalo didinimo (1-T-121). </w:t>
      </w:r>
    </w:p>
    <w:p w14:paraId="62E5D1BF" w14:textId="77777777" w:rsidR="00C46C0B" w:rsidRPr="00C46C0B" w:rsidRDefault="00C46C0B" w:rsidP="00C46C0B">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C46C0B">
        <w:rPr>
          <w:rFonts w:ascii="Times New Roman" w:eastAsiaTheme="minorHAnsi" w:hAnsi="Times New Roman"/>
          <w:kern w:val="2"/>
          <w:szCs w:val="24"/>
          <w14:ligatures w14:val="standardContextual"/>
        </w:rPr>
        <w:t xml:space="preserve">            53. Dėl investavimo ir uždarosios akcinės bendrovės „Anykščių vandenys" įstatinio kapitalo didinimo (1-T-124).</w:t>
      </w:r>
    </w:p>
    <w:p w14:paraId="25AC7FDA" w14:textId="77777777" w:rsidR="00C46C0B" w:rsidRPr="00C46C0B" w:rsidRDefault="00C46C0B" w:rsidP="00C46C0B">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C46C0B">
        <w:rPr>
          <w:rFonts w:ascii="Times New Roman" w:eastAsiaTheme="minorHAnsi" w:hAnsi="Times New Roman"/>
          <w:kern w:val="2"/>
          <w:szCs w:val="24"/>
          <w14:ligatures w14:val="standardContextual"/>
        </w:rPr>
        <w:t xml:space="preserve">            54. Dėl Anykščių rajono savivaldybės tarybos 2020 m. vasario 27 d. sprendimo Nr. 1-TS-70 „Dėl turto perdavimo pagal panaudos sutartį Anykščių rajono ugniagesių tarnybai“ pakeitimo (1-T-93). </w:t>
      </w:r>
    </w:p>
    <w:p w14:paraId="65B1A483" w14:textId="77777777" w:rsidR="00C46C0B" w:rsidRPr="00C46C0B" w:rsidRDefault="00C46C0B" w:rsidP="00C46C0B">
      <w:pPr>
        <w:overflowPunct/>
        <w:autoSpaceDE/>
        <w:autoSpaceDN/>
        <w:adjustRightInd/>
        <w:spacing w:after="160" w:line="360" w:lineRule="auto"/>
        <w:jc w:val="both"/>
        <w:textAlignment w:val="auto"/>
        <w:rPr>
          <w:rFonts w:ascii="Times New Roman" w:eastAsiaTheme="minorHAnsi" w:hAnsi="Times New Roman"/>
          <w:b/>
          <w:bCs/>
          <w:kern w:val="2"/>
          <w:szCs w:val="24"/>
          <w14:ligatures w14:val="standardContextual"/>
        </w:rPr>
      </w:pPr>
      <w:r w:rsidRPr="00C46C0B">
        <w:rPr>
          <w:rFonts w:ascii="Times New Roman" w:eastAsiaTheme="minorHAnsi" w:hAnsi="Times New Roman"/>
          <w:b/>
          <w:bCs/>
          <w:kern w:val="2"/>
          <w:szCs w:val="24"/>
          <w14:ligatures w14:val="standardContextual"/>
        </w:rPr>
        <w:t xml:space="preserve">            Pranešėja – Vilma Vilkickaitė</w:t>
      </w:r>
    </w:p>
    <w:p w14:paraId="3A3A50B6" w14:textId="77777777" w:rsidR="00AF625C" w:rsidRDefault="00AF625C" w:rsidP="00C46C0B">
      <w:pPr>
        <w:overflowPunct/>
        <w:autoSpaceDE/>
        <w:autoSpaceDN/>
        <w:adjustRightInd/>
        <w:spacing w:after="160" w:line="360" w:lineRule="auto"/>
        <w:jc w:val="both"/>
        <w:textAlignment w:val="auto"/>
      </w:pPr>
    </w:p>
    <w:sectPr w:rsidR="00AF625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423"/>
    <w:rsid w:val="00134A09"/>
    <w:rsid w:val="002D14BE"/>
    <w:rsid w:val="002E0A89"/>
    <w:rsid w:val="003F590E"/>
    <w:rsid w:val="005014B3"/>
    <w:rsid w:val="00681DCC"/>
    <w:rsid w:val="00824D10"/>
    <w:rsid w:val="00927FA5"/>
    <w:rsid w:val="00AD1423"/>
    <w:rsid w:val="00AF625C"/>
    <w:rsid w:val="00C46C0B"/>
    <w:rsid w:val="00DB5D0F"/>
    <w:rsid w:val="00DE394F"/>
    <w:rsid w:val="00E470A7"/>
    <w:rsid w:val="00E92901"/>
    <w:rsid w:val="00EF7C6E"/>
    <w:rsid w:val="00F31125"/>
    <w:rsid w:val="00F7759C"/>
    <w:rsid w:val="00F826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6FD26C"/>
  <w15:chartTrackingRefBased/>
  <w15:docId w15:val="{02F644C8-42B2-4A0D-8CD4-4C646BBC8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D1423"/>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2892386">
      <w:bodyDiv w:val="1"/>
      <w:marLeft w:val="0"/>
      <w:marRight w:val="0"/>
      <w:marTop w:val="0"/>
      <w:marBottom w:val="0"/>
      <w:divBdr>
        <w:top w:val="none" w:sz="0" w:space="0" w:color="auto"/>
        <w:left w:val="none" w:sz="0" w:space="0" w:color="auto"/>
        <w:bottom w:val="none" w:sz="0" w:space="0" w:color="auto"/>
        <w:right w:val="none" w:sz="0" w:space="0" w:color="auto"/>
      </w:divBdr>
    </w:div>
    <w:div w:id="1414669630">
      <w:bodyDiv w:val="1"/>
      <w:marLeft w:val="0"/>
      <w:marRight w:val="0"/>
      <w:marTop w:val="0"/>
      <w:marBottom w:val="0"/>
      <w:divBdr>
        <w:top w:val="none" w:sz="0" w:space="0" w:color="auto"/>
        <w:left w:val="none" w:sz="0" w:space="0" w:color="auto"/>
        <w:bottom w:val="none" w:sz="0" w:space="0" w:color="auto"/>
        <w:right w:val="none" w:sz="0" w:space="0" w:color="auto"/>
      </w:divBdr>
    </w:div>
    <w:div w:id="1591549756">
      <w:bodyDiv w:val="1"/>
      <w:marLeft w:val="0"/>
      <w:marRight w:val="0"/>
      <w:marTop w:val="0"/>
      <w:marBottom w:val="0"/>
      <w:divBdr>
        <w:top w:val="none" w:sz="0" w:space="0" w:color="auto"/>
        <w:left w:val="none" w:sz="0" w:space="0" w:color="auto"/>
        <w:bottom w:val="none" w:sz="0" w:space="0" w:color="auto"/>
        <w:right w:val="none" w:sz="0" w:space="0" w:color="auto"/>
      </w:divBdr>
    </w:div>
    <w:div w:id="2054427575">
      <w:bodyDiv w:val="1"/>
      <w:marLeft w:val="0"/>
      <w:marRight w:val="0"/>
      <w:marTop w:val="0"/>
      <w:marBottom w:val="0"/>
      <w:divBdr>
        <w:top w:val="none" w:sz="0" w:space="0" w:color="auto"/>
        <w:left w:val="none" w:sz="0" w:space="0" w:color="auto"/>
        <w:bottom w:val="none" w:sz="0" w:space="0" w:color="auto"/>
        <w:right w:val="none" w:sz="0" w:space="0" w:color="auto"/>
      </w:divBdr>
    </w:div>
    <w:div w:id="207658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6749</Words>
  <Characters>3847</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Taryba</cp:lastModifiedBy>
  <cp:revision>4</cp:revision>
  <dcterms:created xsi:type="dcterms:W3CDTF">2023-03-23T11:33:00Z</dcterms:created>
  <dcterms:modified xsi:type="dcterms:W3CDTF">2023-03-23T11:44:00Z</dcterms:modified>
</cp:coreProperties>
</file>